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Order Schedule 16 (Benchmarking)</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567" w:hanging="567"/>
        <w:rPr>
          <w:rFonts w:ascii="Arial" w:cs="Arial" w:eastAsia="Arial" w:hAnsi="Arial"/>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Goods or Services carried out in accordance with this Schedule to determine whether those Goods or Services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Goods or Services"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or Services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Goods or Services;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Goods or Services"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Goods or Services (including in terms of scope, specification, volume and quality of performance) provided that if no identical or materially similar Goods or Services exist in the market, the Agency shall propose an approach for developing a comparable Goods or Services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Goods or Services which consists of organisations which are either of similar size to the Agency or which are similarly structured in terms of their business and their service offering so as to be fair comparators with the Agency or which, 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Goods or Services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75"/>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that based on an analysis of Equivalent Data, the Benchmarked Rates, as compared to the range of prices for Comparable Goods or Services, are within the top 25% in terms of best value for money for the recipients of Comparable Goods or Services.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Agency acknowledges that the Client wishes to ensure that the Goods or Services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Client may terminate the Contract by issuing a Termination Notice to the Agency if the Agency refuses or fails to comply with its obligations as set out in Paragraphs 3 of this Schedule.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and the Agency recognise that, where specified in DPS Schedule 4 (DPS Management), the Client may give CCS the right to enforce the Client's rights under this Schedule.</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by written notice to the Agency, require a Benchmark Review of any or all of the Goods or Services.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Goods or Services are, individually and/or as a whole, Good Value.</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Goods or Services that are to be the Benchmarked Goods or Services will be identified by the Client in writing.</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Client shall nominate a benchmarker.  The Agency must approve the nomination within ten (10) Working Days unless the Agency provides a reasonable explanation for rejecting the appointment.   If the appointment is rejected then the Client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Client (provided that each Party shall bear its own internal costs of the Benchmark Review) except where the Benchmark Review demonstrates that the Benchmarked Service and/or the Benchmarked Goods or Services are not Good Value, in which case the Parties shall share the cost of the benchmarker in such proportions as the Parties agree (acting reasonably). Invoices by the benchmarker shall be raised against the Agency and the relevant portion shall be reimbursed by the Client.</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3">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j8sehv" w:id="0"/>
      <w:bookmarkEnd w:id="0"/>
      <w:r w:rsidDel="00000000" w:rsidR="00000000" w:rsidRPr="00000000">
        <w:rPr>
          <w:rFonts w:ascii="Arial" w:cs="Arial" w:eastAsia="Arial" w:hAnsi="Arial"/>
          <w:color w:val="000000"/>
          <w:sz w:val="24"/>
          <w:szCs w:val="24"/>
          <w:rtl w:val="0"/>
        </w:rPr>
        <w:t xml:space="preserve">The benchmarker shall produce and send to the Client, for Approval, a draft plan for the Benchmark Review which must include:</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pos="1843"/>
          <w:tab w:val="left" w:pos="1985"/>
        </w:tabs>
        <w:spacing w:after="120" w:before="120" w:line="240" w:lineRule="auto"/>
        <w:ind w:left="2268" w:hanging="611.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338fx5o"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1idq7dh" w:id="2"/>
      <w:bookmarkEnd w:id="2"/>
      <w:r w:rsidDel="00000000" w:rsidR="00000000" w:rsidRPr="00000000">
        <w:rPr>
          <w:rFonts w:ascii="Arial" w:cs="Arial" w:eastAsia="Arial" w:hAnsi="Arial"/>
          <w:color w:val="000000"/>
          <w:sz w:val="24"/>
          <w:szCs w:val="24"/>
          <w:rtl w:val="0"/>
        </w:rPr>
        <w:t xml:space="preserve">The Client must give notice in writing to the Agency within ten (10) Working Days after receiving the draft plan, advising the benchmarker and the Agency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Agency's professional judgment using:</w:t>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spacing w:after="120" w:before="120" w:line="24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spacing w:after="120" w:before="120" w:line="24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spacing w:after="120" w:before="120" w:line="24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spacing w:after="120" w:before="120" w:line="24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pursuant to Paragraph 3.2.7 below, information from other suppliers or purchasers on Comparable Rates;</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42ddq1a" w:id="3"/>
      <w:bookmarkEnd w:id="3"/>
      <w:r w:rsidDel="00000000" w:rsidR="00000000" w:rsidRPr="00000000">
        <w:rPr>
          <w:rFonts w:ascii="Arial" w:cs="Arial" w:eastAsia="Arial" w:hAnsi="Arial"/>
          <w:color w:val="000000"/>
          <w:sz w:val="24"/>
          <w:szCs w:val="24"/>
          <w:rtl w:val="0"/>
        </w:rPr>
        <w:t xml:space="preserve">The Agency shall use all reasonable endeavours and act in good faith to supply information required by the benchmarker in order to undertake the benchmarking.  The Agency agrees to use its reasonable endeavours to obtain information from other suppliers or purchasers on Comparable Rates.</w:t>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2hio093" w:id="4"/>
      <w:bookmarkEnd w:id="4"/>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Agency, which, if not taken into consideration, could unfairly cause the Agency's pricing to appear non-competitive.</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8" w:hanging="21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Report</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Client, at the time specified in the plan Approved pursuant to Paragraph 3.2.3, setting out its findings.  Those findings shall be required to:</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Goods or Services as a whole are, Good Value;</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Goods or Services are, individually or as a whole, not Good Value, specify the changes that would be required to make that Benchmarked Service or the Benchmarked Goods or Services as a whole Good Value; and </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Agency has calculated whether or not the Benchmarked Goods or Services are, individually or as a whole, Good Value.</w:t>
      </w:r>
    </w:p>
    <w:p w:rsidR="00000000" w:rsidDel="00000000" w:rsidP="00000000" w:rsidRDefault="00000000" w:rsidRPr="00000000" w14:paraId="0000003E">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rPr>
      </w:pPr>
      <w:bookmarkStart w:colFirst="0" w:colLast="0" w:name="_heading=h.gjdgxs" w:id="5"/>
      <w:bookmarkEnd w:id="5"/>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Client in accordance with Clause 24 (Changing the contract).</w:t>
      </w: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0">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16 (Benchmarking)</w:t>
    </w:r>
  </w:p>
  <w:p w:rsidR="00000000" w:rsidDel="00000000" w:rsidP="00000000" w:rsidRDefault="00000000" w:rsidRPr="00000000" w14:paraId="0000004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43">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461146"/>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5" w:customStyle="1">
    <w:name w:val="5"/>
    <w:basedOn w:val="TableNormal"/>
    <w:rsid w:val="00461146"/>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Jgm7XEC7ca5w/D7W6ezUAhV/7A==">AMUW2mUgS0ELartROk8+K8zc4ekKWsUglpLEUwre3sZkp893nM67Zz24DhN6PIc0vUfYgIDQgjdvdAOcBCQnWWf6U/BwFe9s0G8IBvepSDQ8LaJilVF2eBpjcehohYZ0CNHalvNiyQIXsw2GSt5u0KSeg1FbDGuK77mebJsJZ7PxYwhHayzgz4rLzF78H7pyNEr3E4NF4aZy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2021-07-16T13:10:00Z</dcterms:created>
  <dc:creator>Hannah Wright</dc:creator>
</cp:coreProperties>
</file>